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6996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5047"/>
      </w:tblGrid>
      <w:tr>
        <w:trPr>
          <w:cantSplit w:val="true"/>
        </w:trPr>
        <w:tc>
          <w:tcPr>
            <w:tcW w:w="1949" w:type="dxa"/>
            <w:tcBorders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sz w:val="4"/>
                <w:lang w:val="en-US"/>
              </w:rPr>
            </w:pPr>
            <w:r>
              <w:rPr>
                <w:rFonts w:cs="Arial"/>
                <w:sz w:val="4"/>
                <w:lang w:val="en-US"/>
              </w:rPr>
            </w:r>
          </w:p>
          <w:p>
            <w:pPr>
              <w:pStyle w:val="Normal"/>
              <w:jc w:val="left"/>
              <w:rPr/>
            </w:pPr>
            <w:r>
              <w:rPr/>
              <w:drawing>
                <wp:inline distT="0" distB="0" distL="0" distR="0">
                  <wp:extent cx="1104265" cy="844550"/>
                  <wp:effectExtent l="0" t="0" r="0" b="0"/>
                  <wp:docPr id="1" name="Εικόνα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50" t="-68" r="-50" b="-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7" w:type="dxa"/>
            <w:tcBorders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b/>
                <w:b/>
                <w:spacing w:val="20"/>
                <w:sz w:val="10"/>
              </w:rPr>
            </w:pPr>
            <w:r>
              <w:rPr>
                <w:rFonts w:cs="Arial"/>
                <w:b/>
                <w:spacing w:val="20"/>
                <w:sz w:val="10"/>
              </w:rPr>
            </w:r>
          </w:p>
          <w:p>
            <w:pPr>
              <w:pStyle w:val="Heading3"/>
              <w:numPr>
                <w:ilvl w:val="2"/>
                <w:numId w:val="2"/>
              </w:numPr>
              <w:ind w:left="0" w:right="0" w:hanging="0"/>
              <w:jc w:val="left"/>
              <w:rPr>
                <w:rFonts w:cs="Arial"/>
                <w:position w:val="4"/>
                <w:sz w:val="36"/>
                <w:szCs w:val="36"/>
              </w:rPr>
            </w:pPr>
            <w:r>
              <w:rPr>
                <w:rFonts w:cs="Arial"/>
                <w:position w:val="4"/>
                <w:sz w:val="36"/>
                <w:szCs w:val="36"/>
              </w:rPr>
              <w:t>Κοινοβουλευτική Ομάδα</w:t>
            </w:r>
          </w:p>
          <w:p>
            <w:pPr>
              <w:pStyle w:val="Normal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Λεωφ. Ηρακλείου 145, 14231 ΝΕΑ ΙΩΝΙΑ, </w:t>
            </w:r>
          </w:p>
          <w:p>
            <w:pPr>
              <w:pStyle w:val="Normal"/>
              <w:spacing w:lineRule="atLeast" w:line="120"/>
              <w:jc w:val="left"/>
              <w:rPr/>
            </w:pPr>
            <w:r>
              <w:rPr>
                <w:rFonts w:cs="Arial"/>
                <w:sz w:val="16"/>
                <w:szCs w:val="16"/>
              </w:rPr>
              <w:t>τηλ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.: 2102592213, 2102592105, 2102592258, </w:t>
            </w:r>
            <w:r>
              <w:rPr>
                <w:rFonts w:cs="Arial"/>
                <w:sz w:val="16"/>
                <w:szCs w:val="16"/>
                <w:lang w:val="en-GB"/>
              </w:rPr>
              <w:t>fax</w:t>
            </w:r>
            <w:r>
              <w:rPr>
                <w:rFonts w:cs="Arial"/>
                <w:sz w:val="16"/>
                <w:szCs w:val="16"/>
                <w:lang w:val="en-US"/>
              </w:rPr>
              <w:t>: 2102592097</w:t>
            </w:r>
          </w:p>
          <w:p>
            <w:pPr>
              <w:pStyle w:val="Normal"/>
              <w:spacing w:lineRule="atLeast" w:line="120"/>
              <w:jc w:val="left"/>
              <w:rPr/>
            </w:pPr>
            <w:r>
              <w:rPr>
                <w:rFonts w:cs="Arial"/>
                <w:spacing w:val="15"/>
                <w:sz w:val="16"/>
                <w:szCs w:val="16"/>
                <w:lang w:val="de-DE"/>
              </w:rPr>
              <w:t>e-mail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 xml:space="preserve">: 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ko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@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vouli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.k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ke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gr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 xml:space="preserve">, 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http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://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www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kke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gr</w:t>
            </w:r>
          </w:p>
          <w:p>
            <w:pPr>
              <w:pStyle w:val="Normal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Γραφεία Βουλής: 2103708168, 2103708169, fax: 2103707410</w:t>
            </w:r>
          </w:p>
        </w:tc>
      </w:tr>
      <w:tr>
        <w:trPr>
          <w:trHeight w:val="28" w:hRule="exact"/>
          <w:cantSplit w:val="true"/>
        </w:trPr>
        <w:tc>
          <w:tcPr>
            <w:tcW w:w="1949" w:type="dxa"/>
            <w:tcBorders/>
          </w:tcPr>
          <w:p>
            <w:pPr>
              <w:pStyle w:val="Normal"/>
              <w:snapToGrid w:val="false"/>
              <w:jc w:val="left"/>
              <w:rPr>
                <w:rFonts w:cs="Arial"/>
                <w:sz w:val="4"/>
                <w:lang w:val="en-US"/>
              </w:rPr>
            </w:pPr>
            <w:r>
              <w:rPr>
                <w:rFonts w:cs="Arial"/>
                <w:sz w:val="4"/>
                <w:lang w:val="en-US"/>
              </w:rPr>
            </w:r>
          </w:p>
        </w:tc>
        <w:tc>
          <w:tcPr>
            <w:tcW w:w="5047" w:type="dxa"/>
            <w:tcBorders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b/>
                <w:b/>
                <w:spacing w:val="20"/>
                <w:sz w:val="10"/>
              </w:rPr>
            </w:pPr>
            <w:r>
              <w:rPr>
                <w:rFonts w:cs="Arial"/>
                <w:b/>
                <w:spacing w:val="20"/>
                <w:sz w:val="10"/>
              </w:rPr>
            </w:r>
          </w:p>
        </w:tc>
      </w:tr>
    </w:tbl>
    <w:p>
      <w:pPr>
        <w:pStyle w:val="Normal"/>
        <w:spacing w:lineRule="auto" w:line="600"/>
        <w:jc w:val="center"/>
        <w:rPr>
          <w:rFonts w:cs="Arial"/>
        </w:rPr>
      </w:pPr>
      <w:r>
        <w:rPr>
          <w:rFonts w:cs="Arial"/>
        </w:rPr>
        <w:t>Προς το Προεδρείο της Βουλής</w:t>
      </w:r>
    </w:p>
    <w:p>
      <w:pPr>
        <w:pStyle w:val="Normal"/>
        <w:spacing w:lineRule="auto" w:line="480"/>
        <w:jc w:val="center"/>
        <w:rPr>
          <w:rFonts w:cs="Arial"/>
          <w:b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ΑΝΑΦΟΡΑ</w:t>
      </w:r>
    </w:p>
    <w:p>
      <w:pPr>
        <w:pStyle w:val="Normal"/>
        <w:jc w:val="center"/>
        <w:rPr>
          <w:rFonts w:cs="Arial"/>
          <w:b/>
          <w:b/>
        </w:rPr>
      </w:pPr>
      <w:r>
        <w:rPr>
          <w:rFonts w:cs="Arial"/>
          <w:b/>
        </w:rPr>
        <w:t xml:space="preserve">Για τον κ. Υπουργό </w:t>
      </w:r>
      <w:r>
        <w:rPr>
          <w:rFonts w:cs="Arial"/>
          <w:b/>
        </w:rPr>
        <w:t>Υγείας</w:t>
      </w:r>
    </w:p>
    <w:p>
      <w:pPr>
        <w:pStyle w:val="Normal"/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jc w:val="left"/>
        <w:rPr>
          <w:rFonts w:cs="Arial"/>
          <w:b/>
          <w:b/>
        </w:rPr>
      </w:pPr>
      <w:r>
        <w:rPr>
          <w:rFonts w:cs="Arial"/>
          <w:b/>
        </w:rPr>
        <w:t xml:space="preserve">Θέμα: </w:t>
      </w:r>
      <w:r>
        <w:rPr>
          <w:rFonts w:cs="Arial"/>
          <w:b w:val="false"/>
          <w:bCs w:val="false"/>
        </w:rPr>
        <w:t>Ανάκληση του άρθρου που αφορά τη μεταφορά των εργοθεραπευτών στις Δ.Υ.Πε.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cs="Arial"/>
        </w:rPr>
        <w:t>Κατ</w:t>
      </w:r>
      <w:r>
        <w:rPr>
          <w:rFonts w:cs="Arial"/>
        </w:rPr>
        <w:t>αθέτουμε</w:t>
      </w:r>
      <w:r>
        <w:rPr>
          <w:rFonts w:cs="Arial"/>
          <w:b/>
        </w:rPr>
        <w:t xml:space="preserve"> ΑΝΑΦΟΡΑ</w:t>
      </w:r>
      <w:r>
        <w:rPr>
          <w:rFonts w:cs="Arial"/>
        </w:rPr>
        <w:t xml:space="preserve"> </w:t>
      </w:r>
      <w:r>
        <w:rPr>
          <w:rFonts w:cs="Arial"/>
        </w:rPr>
        <w:t xml:space="preserve">την επιστολή του Πανελλήνιου Συλλόγου Εργοθεραπευτών, στην οποία ζητούν την ανάκληση του άρθρου ( 25, παρ. 1γ) του σχεδίου νόμου του Υπουργείου Υγείας “Ρυθμίσεις για την ενίσχυση του Εθνικού Συστήματος Υγείας και την παρακολούθηση και αξιολόγηση της φαρμακευτικής δαπάνης”, που αφορά τη μεταφορά των </w:t>
      </w:r>
      <w:r>
        <w:rPr>
          <w:rFonts w:cs="Arial"/>
          <w:b w:val="false"/>
          <w:bCs w:val="false"/>
        </w:rPr>
        <w:t>εργοθεραπευτών στις Δ.Υ.Πε.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spacing w:lineRule="auto" w:line="600"/>
        <w:ind w:left="4500" w:right="0" w:hanging="0"/>
        <w:jc w:val="center"/>
        <w:rPr>
          <w:rFonts w:cs="Arial"/>
          <w:b/>
          <w:b/>
        </w:rPr>
      </w:pPr>
      <w:r>
        <w:rPr>
          <w:rFonts w:cs="Arial"/>
          <w:b/>
        </w:rPr>
        <w:t xml:space="preserve">Αθήνα </w:t>
      </w:r>
      <w:r>
        <w:rPr>
          <w:rFonts w:cs="Arial"/>
          <w:b/>
        </w:rPr>
        <w:t>28/11/2024</w:t>
      </w:r>
    </w:p>
    <w:p>
      <w:pPr>
        <w:pStyle w:val="Normal"/>
        <w:tabs>
          <w:tab w:val="clear" w:pos="709"/>
          <w:tab w:val="left" w:pos="340" w:leader="none"/>
        </w:tabs>
        <w:spacing w:lineRule="auto" w:line="600" w:before="0" w:after="0"/>
        <w:ind w:left="4500" w:right="0" w:hanging="0"/>
        <w:jc w:val="center"/>
        <w:rPr>
          <w:rFonts w:cs="Arial"/>
          <w:b w:val="false"/>
          <w:b w:val="false"/>
          <w:bCs w:val="false"/>
        </w:rPr>
      </w:pPr>
      <w:r>
        <w:rPr>
          <w:rFonts w:cs="Arial"/>
          <w:b w:val="false"/>
          <w:bCs w:val="false"/>
        </w:rPr>
        <w:t>Οι καταθέτοντες βουλευτές</w:t>
      </w:r>
    </w:p>
    <w:p>
      <w:pPr>
        <w:pStyle w:val="Normal"/>
        <w:tabs>
          <w:tab w:val="clear" w:pos="709"/>
          <w:tab w:val="left" w:pos="340" w:leader="none"/>
        </w:tabs>
        <w:spacing w:lineRule="auto" w:line="600" w:before="0" w:after="0"/>
        <w:ind w:left="4500" w:right="0" w:hanging="0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  <w:t>Λαμπρούλης Γιώργος</w:t>
      </w:r>
    </w:p>
    <w:p>
      <w:pPr>
        <w:pStyle w:val="Normal"/>
        <w:tabs>
          <w:tab w:val="clear" w:pos="709"/>
          <w:tab w:val="left" w:pos="340" w:leader="none"/>
        </w:tabs>
        <w:spacing w:lineRule="auto" w:line="600" w:before="0" w:after="0"/>
        <w:ind w:left="4500" w:right="0" w:hanging="0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  <w:t>Δάγκα Βιβή</w:t>
      </w:r>
    </w:p>
    <w:p>
      <w:pPr>
        <w:pStyle w:val="Normal"/>
        <w:tabs>
          <w:tab w:val="clear" w:pos="709"/>
          <w:tab w:val="left" w:pos="340" w:leader="none"/>
        </w:tabs>
        <w:spacing w:lineRule="auto" w:line="600" w:before="0" w:after="0"/>
        <w:ind w:left="4500" w:right="0" w:hanging="0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  <w:t>Στολτίδης Λεωνίδας</w:t>
      </w:r>
    </w:p>
    <w:p>
      <w:pPr>
        <w:pStyle w:val="Normal"/>
        <w:tabs>
          <w:tab w:val="clear" w:pos="709"/>
          <w:tab w:val="left" w:pos="340" w:leader="none"/>
        </w:tabs>
        <w:spacing w:lineRule="auto" w:line="600" w:before="0" w:after="0"/>
        <w:ind w:left="4500" w:right="0" w:hanging="0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  <w:t>Συντυχάκης Μανώλης</w:t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fals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fals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fals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fals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fals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fals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fals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fals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fals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fals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false"/>
        <w:bidi w:val="0"/>
        <w:spacing w:lineRule="auto" w:line="600" w:before="0" w:after="0"/>
        <w:ind w:left="0" w:right="0" w:hanging="0"/>
        <w:jc w:val="left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70902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0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false"/>
        <w:bidi w:val="0"/>
        <w:spacing w:lineRule="auto" w:line="600" w:before="0" w:after="0"/>
        <w:ind w:left="0" w:right="0" w:hanging="0"/>
        <w:jc w:val="left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9048750"/>
            <wp:effectExtent l="0" t="0" r="0" b="0"/>
            <wp:wrapSquare wrapText="largest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4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false"/>
        <w:bidi w:val="0"/>
        <w:spacing w:lineRule="auto" w:line="600" w:before="0" w:after="0"/>
        <w:ind w:left="0" w:right="0" w:hanging="0"/>
        <w:jc w:val="left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589010"/>
            <wp:effectExtent l="0" t="0" r="0" b="0"/>
            <wp:wrapSquare wrapText="largest"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8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WenQuanYi Micro Hei" w:cs="Lohit Devanagari"/>
        <w:sz w:val="20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Arial" w:hAnsi="Arial" w:eastAsia="WenQuanYi Micro Hei" w:cs="Arial"/>
      <w:color w:val="auto"/>
      <w:kern w:val="2"/>
      <w:sz w:val="24"/>
      <w:szCs w:val="24"/>
      <w:lang w:val="el-GR" w:eastAsia="zh-CN" w:bidi="hi-IN"/>
    </w:rPr>
  </w:style>
  <w:style w:type="paragraph" w:styleId="Heading3">
    <w:name w:val="Heading 3"/>
    <w:basedOn w:val="Normal"/>
    <w:next w:val="TextBody"/>
    <w:qFormat/>
    <w:pPr>
      <w:keepNext w:val="true"/>
      <w:numPr>
        <w:ilvl w:val="2"/>
        <w:numId w:val="1"/>
      </w:numPr>
      <w:tabs>
        <w:tab w:val="clear" w:pos="709"/>
        <w:tab w:val="left" w:pos="397" w:leader="none"/>
      </w:tabs>
      <w:overflowPunct w:val="false"/>
      <w:ind w:left="0" w:right="0" w:hanging="0"/>
      <w:jc w:val="center"/>
      <w:textAlignment w:val="baseline"/>
      <w:outlineLvl w:val="2"/>
    </w:pPr>
    <w:rPr>
      <w:rFonts w:ascii="Arial" w:hAnsi="Arial" w:cs="Arial"/>
      <w:b/>
      <w:spacing w:val="20"/>
      <w:sz w:val="4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ΑΝΑΦΟΡΑ</Template>
  <TotalTime>5</TotalTime>
  <Application>LibreOffice/6.4.7.2$Linux_X86_64 LibreOffice_project/40$Build-2</Application>
  <Pages>6</Pages>
  <Words>108</Words>
  <Characters>711</Characters>
  <CharactersWithSpaces>806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2024-11-28T11:43:03Z</dcterms:created>
  <dc:creator/>
  <dc:description/>
  <dc:language>el-GR</dc:language>
  <cp:lastModifiedBy/>
  <dcterms:modified xsi:type="dcterms:W3CDTF">2024-11-28T12:17:02Z</dcterms:modified>
  <cp:revision>3</cp:revision>
  <dc:subject/>
  <dc:title>ΠΡΟΤΥΠΟ ΑΝΑΦΟΡΑ</dc:title>
</cp:coreProperties>
</file>